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A87CA" w14:textId="77777777" w:rsidR="003066CC" w:rsidRDefault="001D448B">
      <w:pPr>
        <w:spacing w:after="250" w:line="259" w:lineRule="auto"/>
        <w:ind w:left="0" w:firstLine="0"/>
      </w:pPr>
      <w:r>
        <w:t xml:space="preserve"> </w:t>
      </w:r>
    </w:p>
    <w:p w14:paraId="4348188A" w14:textId="77777777" w:rsidR="003066CC" w:rsidRDefault="001D448B">
      <w:pPr>
        <w:tabs>
          <w:tab w:val="right" w:pos="9366"/>
        </w:tabs>
        <w:spacing w:after="431" w:line="259" w:lineRule="auto"/>
        <w:ind w:left="0" w:firstLine="0"/>
      </w:pPr>
      <w:r>
        <w:rPr>
          <w:rFonts w:ascii="Century Gothic" w:eastAsia="Century Gothic" w:hAnsi="Century Gothic" w:cs="Century Gothic"/>
          <w:b/>
          <w:sz w:val="28"/>
          <w:u w:val="single" w:color="000000"/>
        </w:rPr>
        <w:t xml:space="preserve">Sample Form </w:t>
      </w:r>
      <w:r>
        <w:rPr>
          <w:rFonts w:ascii="Century Gothic" w:eastAsia="Century Gothic" w:hAnsi="Century Gothic" w:cs="Century Gothic"/>
          <w:b/>
          <w:sz w:val="28"/>
          <w:u w:val="single" w:color="000000"/>
        </w:rPr>
        <w:tab/>
        <w:t>Informed Consent—Tattoo</w:t>
      </w:r>
      <w:r>
        <w:rPr>
          <w:rFonts w:ascii="Century Gothic" w:eastAsia="Century Gothic" w:hAnsi="Century Gothic" w:cs="Century Gothic"/>
          <w:b/>
          <w:sz w:val="28"/>
        </w:rPr>
        <w:t xml:space="preserve"> </w:t>
      </w:r>
    </w:p>
    <w:p w14:paraId="3FE23CE6" w14:textId="77777777" w:rsidR="003066CC" w:rsidRDefault="001D448B">
      <w:pPr>
        <w:ind w:left="-5" w:right="8"/>
      </w:pPr>
      <w:r>
        <w:t xml:space="preserve">The </w:t>
      </w:r>
      <w:proofErr w:type="spellStart"/>
      <w:r>
        <w:t>PicoSure</w:t>
      </w:r>
      <w:proofErr w:type="spellEnd"/>
      <w:r>
        <w:t xml:space="preserve"> Pro laser produces an intense burst of light that is absorbed by the pigmented lesion or tattoo ink.  </w:t>
      </w:r>
    </w:p>
    <w:p w14:paraId="65472A6E" w14:textId="77777777" w:rsidR="003066CC" w:rsidRDefault="001D448B">
      <w:pPr>
        <w:ind w:left="-5" w:right="8"/>
      </w:pPr>
      <w:r>
        <w:t xml:space="preserve">All personnel in the treatment room, including me, will wear protective eyewear to prevent eye damage from this intense light. </w:t>
      </w:r>
    </w:p>
    <w:p w14:paraId="7633A6DC" w14:textId="77777777" w:rsidR="003066CC" w:rsidRDefault="001D448B">
      <w:pPr>
        <w:ind w:left="-5" w:right="8"/>
      </w:pPr>
      <w:r>
        <w:t xml:space="preserve">The sensation of the laser light on skin is uncomfortable and may feel like a slight pinprick or the sensation of heat. These sensations may last for a few hours. </w:t>
      </w:r>
    </w:p>
    <w:p w14:paraId="36952B27" w14:textId="77777777" w:rsidR="003066CC" w:rsidRDefault="001D448B">
      <w:pPr>
        <w:ind w:left="-5" w:right="8"/>
      </w:pPr>
      <w:r>
        <w:t xml:space="preserve">Prior to the treatment, test spots may be performed. Test spots help to determine effective treatment settings. </w:t>
      </w:r>
    </w:p>
    <w:p w14:paraId="13A539EF" w14:textId="77777777" w:rsidR="003066CC" w:rsidRDefault="001D448B">
      <w:pPr>
        <w:ind w:left="-5" w:right="8"/>
      </w:pPr>
      <w:r>
        <w:t xml:space="preserve">Tattoos may blister and have pinpoint bleeding for a few days after treatment.  </w:t>
      </w:r>
    </w:p>
    <w:p w14:paraId="44AC333B" w14:textId="77777777" w:rsidR="003066CC" w:rsidRDefault="001D448B">
      <w:pPr>
        <w:ind w:left="-5" w:right="8"/>
      </w:pPr>
      <w:r>
        <w:t xml:space="preserve">Following a pigment treatment, the treated areas may be red, slightly swollen; pigment may darken and slough off in 7–10 days.  </w:t>
      </w:r>
    </w:p>
    <w:p w14:paraId="1D363B1F" w14:textId="77777777" w:rsidR="003066CC" w:rsidRDefault="001D448B">
      <w:pPr>
        <w:ind w:left="-5" w:right="8"/>
      </w:pPr>
      <w:r>
        <w:t xml:space="preserve">The area should be treated delicately following treatment. Do not pick on scabbing/blistering.  </w:t>
      </w:r>
    </w:p>
    <w:p w14:paraId="4486E230" w14:textId="77777777" w:rsidR="003066CC" w:rsidRDefault="001D448B">
      <w:pPr>
        <w:ind w:left="-5" w:right="8"/>
      </w:pPr>
      <w:r>
        <w:t xml:space="preserve">Multiple treatments may be necessary. </w:t>
      </w:r>
    </w:p>
    <w:p w14:paraId="05A021AF" w14:textId="77777777" w:rsidR="003066CC" w:rsidRDefault="001D448B">
      <w:pPr>
        <w:ind w:left="-5" w:right="8"/>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4A68149" wp14:editId="52BA8065">
                <wp:simplePos x="0" y="0"/>
                <wp:positionH relativeFrom="page">
                  <wp:posOffset>896938</wp:posOffset>
                </wp:positionH>
                <wp:positionV relativeFrom="page">
                  <wp:posOffset>9265603</wp:posOffset>
                </wp:positionV>
                <wp:extent cx="5981065" cy="7620"/>
                <wp:effectExtent l="0" t="0" r="0" b="0"/>
                <wp:wrapTopAndBottom/>
                <wp:docPr id="947" name="Group 947"/>
                <wp:cNvGraphicFramePr/>
                <a:graphic xmlns:a="http://schemas.openxmlformats.org/drawingml/2006/main">
                  <a:graphicData uri="http://schemas.microsoft.com/office/word/2010/wordprocessingGroup">
                    <wpg:wgp>
                      <wpg:cNvGrpSpPr/>
                      <wpg:grpSpPr>
                        <a:xfrm>
                          <a:off x="0" y="0"/>
                          <a:ext cx="5981065" cy="7620"/>
                          <a:chOff x="0" y="0"/>
                          <a:chExt cx="5981065" cy="7620"/>
                        </a:xfrm>
                      </wpg:grpSpPr>
                      <wps:wsp>
                        <wps:cNvPr id="1189" name="Shape 1189"/>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w14:anchorId="79E75816">
              <v:group id="Group 947" style="width:470.95pt;height:0.599976pt;position:absolute;mso-position-horizontal-relative:page;mso-position-horizontal:absolute;margin-left:70.625pt;mso-position-vertical-relative:page;margin-top:729.575pt;" coordsize="59810,76">
                <v:shape id="Shape 1190" style="position:absolute;width:59810;height:91;left:0;top:0;" coordsize="5981065,9144" path="m0,0l5981065,0l5981065,9144l0,9144l0,0">
                  <v:stroke on="false" weight="0pt" color="#000000" opacity="0" miterlimit="10" joinstyle="miter" endcap="flat"/>
                  <v:fill on="true" color="#000000"/>
                </v:shape>
                <w10:wrap type="topAndBottom"/>
              </v:group>
            </w:pict>
          </mc:Fallback>
        </mc:AlternateContent>
      </w:r>
      <w:r>
        <w:t xml:space="preserve">I have been informed that hyperpigmentation (darkening of the skin), and hypopigmentation (lightening of the skin) are possible complications of the procedure and incidence of this occurring are higher for darker skin types □ Yes □ No  </w:t>
      </w:r>
    </w:p>
    <w:p w14:paraId="6B38ECAC" w14:textId="77777777" w:rsidR="003066CC" w:rsidRDefault="001D448B">
      <w:pPr>
        <w:spacing w:after="268"/>
        <w:ind w:left="-5" w:right="8"/>
      </w:pPr>
      <w:r>
        <w:t xml:space="preserve">I understand that sun exposure, as well as not adhering to the posttreatment instructions provided to me may increase my chance of complications. </w:t>
      </w:r>
    </w:p>
    <w:p w14:paraId="01DC61DF" w14:textId="77777777" w:rsidR="003066CC" w:rsidRDefault="001D448B">
      <w:pPr>
        <w:spacing w:after="198"/>
        <w:ind w:left="-5" w:right="8"/>
      </w:pPr>
      <w:r>
        <w:t xml:space="preserve">I agree to have before and after pictures taken of the area to be treated: Yes </w:t>
      </w:r>
      <w:r>
        <w:rPr>
          <w:rFonts w:ascii="Segoe UI Symbol" w:eastAsia="Segoe UI Symbol" w:hAnsi="Segoe UI Symbol" w:cs="Segoe UI Symbol"/>
        </w:rPr>
        <w:t>☐</w:t>
      </w:r>
      <w:r>
        <w:t xml:space="preserve"> No </w:t>
      </w:r>
      <w:r>
        <w:rPr>
          <w:rFonts w:ascii="Segoe UI Symbol" w:eastAsia="Segoe UI Symbol" w:hAnsi="Segoe UI Symbol" w:cs="Segoe UI Symbol"/>
        </w:rPr>
        <w:t>☐</w:t>
      </w:r>
      <w:r>
        <w:t xml:space="preserve"> </w:t>
      </w:r>
    </w:p>
    <w:p w14:paraId="7EA36453" w14:textId="77777777" w:rsidR="003066CC" w:rsidRDefault="001D448B">
      <w:pPr>
        <w:ind w:left="-5" w:right="8"/>
      </w:pPr>
      <w:r>
        <w:t xml:space="preserve">I have read and understood all information presented to me, and I have been given an opportunity to ask questions before signing this consent.  </w:t>
      </w:r>
    </w:p>
    <w:p w14:paraId="5D4CCCD3" w14:textId="77777777" w:rsidR="003066CC" w:rsidRDefault="001D448B">
      <w:pPr>
        <w:spacing w:after="36" w:line="259" w:lineRule="auto"/>
        <w:ind w:left="0" w:firstLine="0"/>
      </w:pPr>
      <w:r>
        <w:t xml:space="preserve"> </w:t>
      </w:r>
    </w:p>
    <w:p w14:paraId="665A9131" w14:textId="77777777" w:rsidR="003066CC" w:rsidRDefault="001D448B">
      <w:pPr>
        <w:spacing w:after="36" w:line="259" w:lineRule="auto"/>
        <w:ind w:left="0" w:firstLine="0"/>
      </w:pPr>
      <w:r>
        <w:t xml:space="preserve"> </w:t>
      </w:r>
    </w:p>
    <w:p w14:paraId="3B80FD23" w14:textId="77777777" w:rsidR="003066CC" w:rsidRDefault="001D448B">
      <w:pPr>
        <w:tabs>
          <w:tab w:val="center" w:pos="9363"/>
        </w:tabs>
        <w:ind w:left="-15" w:firstLine="0"/>
      </w:pPr>
      <w:r>
        <w:t xml:space="preserve">Consent for treatment of </w:t>
      </w:r>
      <w:r>
        <w:rPr>
          <w:u w:val="single" w:color="000000"/>
        </w:rPr>
        <w:t xml:space="preserve"> </w:t>
      </w:r>
      <w:r>
        <w:rPr>
          <w:u w:val="single" w:color="000000"/>
        </w:rPr>
        <w:tab/>
      </w:r>
      <w:r>
        <w:t xml:space="preserve"> </w:t>
      </w:r>
    </w:p>
    <w:p w14:paraId="5E7BF69D" w14:textId="77777777" w:rsidR="003066CC" w:rsidRDefault="001D448B">
      <w:pPr>
        <w:spacing w:after="36" w:line="259" w:lineRule="auto"/>
        <w:ind w:left="0" w:firstLine="0"/>
      </w:pPr>
      <w:r>
        <w:t xml:space="preserve"> </w:t>
      </w:r>
    </w:p>
    <w:p w14:paraId="54B0C923" w14:textId="77777777" w:rsidR="003066CC" w:rsidRDefault="001D448B">
      <w:pPr>
        <w:tabs>
          <w:tab w:val="center" w:pos="5503"/>
          <w:tab w:val="center" w:pos="9363"/>
        </w:tabs>
        <w:spacing w:after="41"/>
        <w:ind w:left="-15" w:firstLine="0"/>
      </w:pPr>
      <w:r>
        <w:t>Patient:</w:t>
      </w:r>
      <w:r>
        <w:rPr>
          <w:u w:val="single" w:color="000000"/>
        </w:rPr>
        <w:t xml:space="preserve"> </w:t>
      </w:r>
      <w:r>
        <w:rPr>
          <w:u w:val="single" w:color="000000"/>
        </w:rPr>
        <w:tab/>
      </w:r>
      <w:r>
        <w:t xml:space="preserve"> Date </w:t>
      </w:r>
      <w:r>
        <w:rPr>
          <w:u w:val="single" w:color="000000"/>
        </w:rPr>
        <w:t xml:space="preserve"> </w:t>
      </w:r>
      <w:r>
        <w:rPr>
          <w:u w:val="single" w:color="000000"/>
        </w:rPr>
        <w:tab/>
      </w:r>
      <w:r>
        <w:t xml:space="preserve"> </w:t>
      </w:r>
    </w:p>
    <w:p w14:paraId="1D213755" w14:textId="77777777" w:rsidR="003066CC" w:rsidRDefault="001D448B">
      <w:pPr>
        <w:tabs>
          <w:tab w:val="center" w:pos="2879"/>
        </w:tabs>
        <w:spacing w:after="42" w:line="259" w:lineRule="auto"/>
        <w:ind w:left="0" w:firstLine="0"/>
      </w:pPr>
      <w:r>
        <w:t xml:space="preserve"> </w:t>
      </w:r>
      <w:r>
        <w:tab/>
      </w:r>
      <w:r>
        <w:rPr>
          <w:sz w:val="16"/>
        </w:rPr>
        <w:t>(or legal guardian)</w:t>
      </w:r>
      <w:r>
        <w:t xml:space="preserve"> </w:t>
      </w:r>
    </w:p>
    <w:p w14:paraId="1E5475C6" w14:textId="77777777" w:rsidR="003066CC" w:rsidRDefault="001D448B">
      <w:pPr>
        <w:spacing w:after="36" w:line="259" w:lineRule="auto"/>
        <w:ind w:left="0" w:firstLine="0"/>
      </w:pPr>
      <w:r>
        <w:t xml:space="preserve"> </w:t>
      </w:r>
    </w:p>
    <w:p w14:paraId="2936E1C1" w14:textId="77777777" w:rsidR="003066CC" w:rsidRDefault="001D448B">
      <w:pPr>
        <w:tabs>
          <w:tab w:val="center" w:pos="5503"/>
          <w:tab w:val="center" w:pos="9363"/>
        </w:tabs>
        <w:spacing w:after="53"/>
        <w:ind w:left="-15" w:firstLine="0"/>
      </w:pPr>
      <w:r>
        <w:t>Witness:</w:t>
      </w:r>
      <w:r>
        <w:rPr>
          <w:u w:val="single" w:color="000000"/>
        </w:rPr>
        <w:t xml:space="preserve"> </w:t>
      </w:r>
      <w:r>
        <w:rPr>
          <w:u w:val="single" w:color="000000"/>
        </w:rPr>
        <w:tab/>
      </w:r>
      <w:r>
        <w:t xml:space="preserve"> Date </w:t>
      </w:r>
      <w:r>
        <w:rPr>
          <w:u w:val="single" w:color="000000"/>
        </w:rPr>
        <w:t xml:space="preserve"> </w:t>
      </w:r>
      <w:r>
        <w:rPr>
          <w:u w:val="single" w:color="000000"/>
        </w:rPr>
        <w:tab/>
      </w:r>
      <w:r>
        <w:t xml:space="preserve"> </w:t>
      </w:r>
    </w:p>
    <w:p w14:paraId="397F8520" w14:textId="77777777" w:rsidR="003066CC" w:rsidRDefault="001D448B">
      <w:pPr>
        <w:spacing w:after="524" w:line="259" w:lineRule="auto"/>
        <w:ind w:left="0" w:firstLine="0"/>
      </w:pPr>
      <w:r>
        <w:t xml:space="preserve"> </w:t>
      </w:r>
      <w:r>
        <w:tab/>
        <w:t xml:space="preserve"> </w:t>
      </w:r>
    </w:p>
    <w:p w14:paraId="6C22F88F" w14:textId="77777777" w:rsidR="003066CC" w:rsidRDefault="001D448B">
      <w:pPr>
        <w:tabs>
          <w:tab w:val="right" w:pos="9366"/>
        </w:tabs>
        <w:spacing w:before="60" w:after="0" w:line="259" w:lineRule="auto"/>
        <w:ind w:left="0" w:firstLine="0"/>
      </w:pPr>
      <w:proofErr w:type="spellStart"/>
      <w:r>
        <w:rPr>
          <w:rFonts w:ascii="Century Gothic" w:eastAsia="Century Gothic" w:hAnsi="Century Gothic" w:cs="Century Gothic"/>
          <w:sz w:val="16"/>
        </w:rPr>
        <w:t>PicoSure</w:t>
      </w:r>
      <w:proofErr w:type="spellEnd"/>
      <w:r>
        <w:rPr>
          <w:rFonts w:ascii="Century Gothic" w:eastAsia="Century Gothic" w:hAnsi="Century Gothic" w:cs="Century Gothic"/>
          <w:sz w:val="16"/>
        </w:rPr>
        <w:t xml:space="preserve"> Pro Clinical Reference Guide</w:t>
      </w:r>
      <w:r>
        <w:rPr>
          <w:rFonts w:ascii="Arial" w:eastAsia="Arial" w:hAnsi="Arial" w:cs="Arial"/>
          <w:sz w:val="16"/>
        </w:rPr>
        <w:t xml:space="preserve"> </w:t>
      </w:r>
      <w:r>
        <w:rPr>
          <w:rFonts w:ascii="Century Gothic" w:eastAsia="Century Gothic" w:hAnsi="Century Gothic" w:cs="Century Gothic"/>
          <w:sz w:val="16"/>
        </w:rPr>
        <w:t>▪</w:t>
      </w:r>
      <w:r>
        <w:rPr>
          <w:rFonts w:ascii="Arial" w:eastAsia="Arial" w:hAnsi="Arial" w:cs="Arial"/>
          <w:sz w:val="16"/>
        </w:rPr>
        <w:t xml:space="preserve"> </w:t>
      </w:r>
      <w:r>
        <w:rPr>
          <w:rFonts w:ascii="Century Gothic" w:eastAsia="Century Gothic" w:hAnsi="Century Gothic" w:cs="Century Gothic"/>
          <w:sz w:val="16"/>
        </w:rPr>
        <w:t xml:space="preserve">921-7051-000, Rev. 02 </w:t>
      </w:r>
      <w:r>
        <w:rPr>
          <w:rFonts w:ascii="Century Gothic" w:eastAsia="Century Gothic" w:hAnsi="Century Gothic" w:cs="Century Gothic"/>
          <w:sz w:val="16"/>
        </w:rPr>
        <w:tab/>
        <w:t xml:space="preserve">Page 41 of 48 </w:t>
      </w:r>
    </w:p>
    <w:sectPr w:rsidR="003066CC">
      <w:pgSz w:w="12240" w:h="15840"/>
      <w:pgMar w:top="1440" w:right="1433" w:bottom="1440"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6CC"/>
    <w:rsid w:val="001D448B"/>
    <w:rsid w:val="003066CC"/>
    <w:rsid w:val="00B1473B"/>
    <w:rsid w:val="0AD011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DC8F7"/>
  <w15:docId w15:val="{B6D8E876-2C90-4A7E-9BA3-8F048D73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0" w:line="249"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DCF4547B0DF546A8A332834DB24634" ma:contentTypeVersion="13" ma:contentTypeDescription="Create a new document." ma:contentTypeScope="" ma:versionID="c3bc90cea812be7cfb876f1bd3c2936f">
  <xsd:schema xmlns:xsd="http://www.w3.org/2001/XMLSchema" xmlns:xs="http://www.w3.org/2001/XMLSchema" xmlns:p="http://schemas.microsoft.com/office/2006/metadata/properties" xmlns:ns2="6bf9ec5a-f611-47c4-a811-61e91ed27615" xmlns:ns3="320616f1-61af-40bd-98c7-0538330f320e" targetNamespace="http://schemas.microsoft.com/office/2006/metadata/properties" ma:root="true" ma:fieldsID="63be0a32b25d5cef6cd5abeb96e9e38f" ns2:_="" ns3:_="">
    <xsd:import namespace="6bf9ec5a-f611-47c4-a811-61e91ed27615"/>
    <xsd:import namespace="320616f1-61af-40bd-98c7-0538330f32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f9ec5a-f611-47c4-a811-61e91ed27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0616f1-61af-40bd-98c7-0538330f32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e6b75db-bf1e-4e58-90f4-19314db447ed}" ma:internalName="TaxCatchAll" ma:showField="CatchAllData" ma:web="320616f1-61af-40bd-98c7-0538330f32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0616f1-61af-40bd-98c7-0538330f320e" xsi:nil="true"/>
    <lcf76f155ced4ddcb4097134ff3c332f xmlns="6bf9ec5a-f611-47c4-a811-61e91ed276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4DC4C2-917A-413D-A62B-D6C33A19D8CC}">
  <ds:schemaRefs>
    <ds:schemaRef ds:uri="http://schemas.microsoft.com/sharepoint/v3/contenttype/forms"/>
  </ds:schemaRefs>
</ds:datastoreItem>
</file>

<file path=customXml/itemProps2.xml><?xml version="1.0" encoding="utf-8"?>
<ds:datastoreItem xmlns:ds="http://schemas.openxmlformats.org/officeDocument/2006/customXml" ds:itemID="{79F9818B-7D8F-446C-8E9E-1A4A6D838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f9ec5a-f611-47c4-a811-61e91ed27615"/>
    <ds:schemaRef ds:uri="320616f1-61af-40bd-98c7-0538330f32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EF3A58-7C0E-4C2C-AADD-EAAC442E7A3C}">
  <ds:schemaRefs>
    <ds:schemaRef ds:uri="http://schemas.microsoft.com/office/2006/metadata/properties"/>
    <ds:schemaRef ds:uri="http://schemas.microsoft.com/office/infopath/2007/PartnerControls"/>
    <ds:schemaRef ds:uri="320616f1-61af-40bd-98c7-0538330f320e"/>
    <ds:schemaRef ds:uri="6bf9ec5a-f611-47c4-a811-61e91ed2761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Cynosure, Inc.</dc:creator>
  <cp:keywords/>
  <cp:lastModifiedBy>Cherise Duffett</cp:lastModifiedBy>
  <cp:revision>3</cp:revision>
  <dcterms:created xsi:type="dcterms:W3CDTF">2024-12-19T04:43:00Z</dcterms:created>
  <dcterms:modified xsi:type="dcterms:W3CDTF">2024-12-19T04:43:00Z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0x01010084DCF4547B0DF546A8A332834DB24634</vt:lpwstr>
  </property>
  <property fmtid="{D5CDD505-2E9C-101B-9397-08002B2CF9AE}" pid="3" name="MediaServiceImageTags">
    <vt:lpwstr/>
  </property>
  <property fmtid="{D5CDD505-2E9C-101B-9397-08002B2CF9AE}" pid="4" name="Tags">
    <vt:lpwstr>57;#Clinical Support|58d457b1-f881-4153-9009-5dd369aac69c;#5;#Canada|7742f868-1da7-4a31-a12f-ff677a0504cc;#2;#USA|c460256b-4090-4f71-b9fa-766ee3212b14;#76;#PicoSure Pro|878da083-0649-4bfc-a1f5-31aa717a260c;#45;#US (English)|f30637f3-e0b2-47b5-afde-9a7eb99433fc;#197;#Onboarding|d248c626-9dec-494d-98b4-20f2237b489f</vt:lpwstr>
  </property>
  <property fmtid="{D5CDD505-2E9C-101B-9397-08002B2CF9AE}" pid="5" name="MSIP_Label_17837181-4d65-48a9-aed0-648d4e30896d_Enabled">
    <vt:lpwstr>true</vt:lpwstr>
  </property>
  <property fmtid="{D5CDD505-2E9C-101B-9397-08002B2CF9AE}" pid="6" name="MSIP_Label_17837181-4d65-48a9-aed0-648d4e30896d_SetDate">
    <vt:lpwstr>2024-12-19T04:43:03Z</vt:lpwstr>
  </property>
  <property fmtid="{D5CDD505-2E9C-101B-9397-08002B2CF9AE}" pid="7" name="MSIP_Label_17837181-4d65-48a9-aed0-648d4e30896d_Method">
    <vt:lpwstr>Standard</vt:lpwstr>
  </property>
  <property fmtid="{D5CDD505-2E9C-101B-9397-08002B2CF9AE}" pid="8" name="MSIP_Label_17837181-4d65-48a9-aed0-648d4e30896d_Name">
    <vt:lpwstr>Internal Use Only</vt:lpwstr>
  </property>
  <property fmtid="{D5CDD505-2E9C-101B-9397-08002B2CF9AE}" pid="9" name="MSIP_Label_17837181-4d65-48a9-aed0-648d4e30896d_SiteId">
    <vt:lpwstr>e9159d1f-e53a-417a-b788-997860d140b8</vt:lpwstr>
  </property>
  <property fmtid="{D5CDD505-2E9C-101B-9397-08002B2CF9AE}" pid="10" name="MSIP_Label_17837181-4d65-48a9-aed0-648d4e30896d_ActionId">
    <vt:lpwstr>9cabea57-228a-4658-80d3-b4f415348c6b</vt:lpwstr>
  </property>
  <property fmtid="{D5CDD505-2E9C-101B-9397-08002B2CF9AE}" pid="11" name="MSIP_Label_17837181-4d65-48a9-aed0-648d4e30896d_ContentBits">
    <vt:lpwstr>0</vt:lpwstr>
  </property>
</Properties>
</file>